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jc w:val="center"/>
      </w:pPr>
      <w:r>
        <w:rPr>
          <w:rFonts w:ascii="Times New Roman" w:hAnsi="Times New Roman" w:eastAsia="Times New Roman"/>
          <w:b/>
          <w:i w:val="0"/>
          <w:color w:val="C00000"/>
          <w:sz w:val="68"/>
          <w:shadow/>
          <w:w w:val="85"/>
        </w:rPr>
        <w:t>Chào mừng Ngày Phụ nữ Việt Nam</w:t>
      </w:r>
    </w:p>
    <w:p>
      <w:pPr>
        <w:spacing w:line="360" w:lineRule="auto" w:after="120"/>
        <w:ind w:left="283" w:right="283" w:firstLine="567"/>
        <w:jc w:val="both"/>
      </w:pPr>
      <w:r>
        <w:rPr>
          <w:rFonts w:ascii="Times New Roman" w:hAnsi="Times New Roman" w:eastAsia="Times New Roman"/>
          <w:b w:val="0"/>
          <w:i w:val="0"/>
          <w:sz w:val="26"/>
        </w:rPr>
        <w:t>Ngày 20 tháng 10 hằng năm là Ngày Phụ nữ Việt Nam, một dịp lễ trọng đại để cả nước tôn vinh và bày tỏ lòng biết ơn sâu sắc đến những người phụ nữ Việt Nam.</w:t>
      </w:r>
    </w:p>
    <w:p>
      <w:pPr>
        <w:sectPr>
          <w:pgSz w:w="11906" w:h="16838"/>
          <w:pgMar w:top="1134" w:right="1134" w:bottom="1134" w:left="1134" w:header="720" w:footer="720" w:gutter="0"/>
          <w:pgBorders w:offsetFrom="page">
            <w:top w:val="double" w:sz="12" w:space="24" w:color="C00000"/>
            <w:left w:val="double" w:sz="12" w:space="24" w:color="C00000"/>
            <w:bottom w:val="double" w:sz="12" w:space="24" w:color="C00000"/>
            <w:right w:val="double" w:sz="12" w:space="24" w:color="C00000"/>
          </w:pgBorders>
          <w:cols w:space="720"/>
          <w:docGrid w:linePitch="360"/>
        </w:sectPr>
      </w:pPr>
    </w:p>
    <w:p>
      <w:pPr>
        <w:framePr w:dropCap="drop" w:lines="3" w:wrap="around" w:vAnchor="text" w:hAnchor="text"/>
        <w:spacing w:after="0" w:line="1340" w:lineRule="exact"/>
      </w:pPr>
      <w:r>
        <w:rPr>
          <w:rFonts w:ascii="Times New Roman" w:hAnsi="Times New Roman" w:eastAsia="Times New Roman"/>
          <w:b w:val="0"/>
          <w:i w:val="0"/>
          <w:sz w:val="156"/>
          <w:position w:val="-12"/>
        </w:rPr>
        <w:t>N</w:t>
      </w:r>
    </w:p>
    <w:p>
      <w:pPr>
        <w:spacing w:line="360" w:lineRule="auto"/>
        <w:jc w:val="both"/>
      </w:pPr>
      <w:r>
        <w:rPr>
          <w:rFonts w:ascii="Times New Roman" w:hAnsi="Times New Roman" w:eastAsia="Times New Roman"/>
          <w:b w:val="0"/>
          <w:i w:val="0"/>
          <w:sz w:val="26"/>
        </w:rPr>
        <w:t>gày 20/10 đánh dấu sự ra đời của Hội Liên hiệp Phụ nữ Việt Nam và công nhận những đóng góp to lớn của phụ nữ trong lịch sử dựng nước và giữ nước, cũng như trong công cuộc xây dựng và phát triển đất nước hiện đại. Đây là cơ hội để tôn vinh vai trò của người phụ nữ trong gia đình và xã hội. Trong ngày này, các hoạt động tri ân diễn ra sôi nổi. Dù ở vị trí nào, người phụ nữ Việt Nam luôn thể hiện được sự dịu dàng, đảm đang nhưng cũng đầy trí tuệ và bản lĩnh.</w:t>
      </w:r>
      <w:r>
        <w:drawing>
          <wp:anchor xmlns:a="http://schemas.openxmlformats.org/drawingml/2006/main" xmlns:pic="http://schemas.openxmlformats.org/drawingml/2006/picture" distT="0" distB="0" distL="114300" distR="0" simplePos="0" relativeHeight="251659264" behindDoc="0" locked="0" layoutInCell="1" allowOverlap="1">
            <wp:simplePos x="0" y="0"/>
            <wp:positionH relativeFrom="margin">
              <wp:align>right</wp:align>
            </wp:positionH>
            <wp:positionV relativeFrom="paragraph">
              <wp:posOffset>306000</wp:posOffset>
            </wp:positionV>
            <wp:extent cx="1296000" cy="1082347"/>
            <wp:effectExtent l="0" t="0" r="0" b="0"/>
            <wp:wrapSquare wrapText="bothSides"/>
            <wp:docPr id="10" name="HinhWord"/>
            <wp:cNvGraphicFramePr>
              <a:graphicFrameLocks noChangeAspect="1"/>
            </wp:cNvGraphicFramePr>
            <a:graphic>
              <a:graphicData uri="http://schemas.openxmlformats.org/drawingml/2006/picture">
                <pic:pic>
                  <pic:nvPicPr>
                    <pic:cNvPr id="10" name="HinhWord.jpg"/>
                    <pic:cNvPicPr/>
                  </pic:nvPicPr>
                  <pic:blipFill>
                    <a:blip r:embed="rId9"/>
                    <a:stretch>
                      <a:fillRect/>
                    </a:stretch>
                  </pic:blipFill>
                  <pic:spPr>
                    <a:xfrm>
                      <a:off x="0" y="0"/>
                      <a:ext cx="1296000" cy="1082347"/>
                    </a:xfrm>
                    <a:prstGeom prst="rect">
                      <a:avLst/>
                    </a:prstGeom>
                  </pic:spPr>
                </pic:pic>
              </a:graphicData>
            </a:graphic>
          </wp:anchor>
        </w:drawing>
      </w:r>
    </w:p>
    <w:p>
      <w:pPr>
        <w:sectPr>
          <w:type w:val="continuous"/>
          <w:pgSz w:w="11906" w:h="16838"/>
          <w:pgMar w:top="1134" w:right="1134" w:bottom="1134" w:left="1134" w:header="720" w:footer="720" w:gutter="0"/>
          <w:pgBorders w:offsetFrom="page">
            <w:top w:val="double" w:sz="12" w:space="24" w:color="C00000"/>
            <w:left w:val="double" w:sz="12" w:space="24" w:color="C00000"/>
            <w:bottom w:val="double" w:sz="12" w:space="24" w:color="C00000"/>
            <w:right w:val="double" w:sz="12" w:space="24" w:color="C00000"/>
          </w:pgBorders>
          <w:cols w:space="567" w:num="2" w:sep="1"/>
          <w:docGrid w:linePitch="360"/>
        </w:sectPr>
      </w:pPr>
    </w:p>
    <w:p>
      <w:pPr>
        <w:spacing w:before="200" w:after="80"/>
        <w:jc w:val="center"/>
      </w:pPr>
      <w:r>
        <w:rPr>
          <w:rFonts w:ascii="Times New Roman" w:hAnsi="Times New Roman" w:eastAsia="Times New Roman"/>
          <w:b/>
          <w:i w:val="0"/>
          <w:color w:val="FF0000"/>
          <w:sz w:val="32"/>
        </w:rPr>
        <w:t>Một số hoạt động phổ biến</w:t>
      </w:r>
    </w:p>
    <w:tbl>
      <w:tblPr>
        <w:tblW w:type="auto" w:w="0"/>
        <w:jc w:val="center"/>
        <w:tblLook w:firstColumn="1" w:firstRow="1" w:lastColumn="0" w:lastRow="0" w:noHBand="0" w:noVBand="1" w:val="04A0"/>
        <w:tblBorders>
          <w:top w:val="thinThickSmallGap" w:sz="18" w:space="0" w:color="000000"/>
          <w:left w:val="thinThickSmallGap" w:sz="18" w:space="0" w:color="000000"/>
          <w:bottom w:val="thickThinSmallGap" w:sz="18" w:space="0" w:color="000000"/>
          <w:right w:val="thickThinSmallGap" w:sz="18" w:space="0" w:color="000000"/>
          <w:insideH w:val="single" w:sz="4" w:space="0" w:color="000000"/>
          <w:insideV w:val="single" w:sz="4" w:space="0" w:color="000000"/>
        </w:tblBorders>
        <w:tblLayout w:type="fixed"/>
      </w:tblPr>
      <w:tblGrid>
        <w:gridCol w:w="1304"/>
        <w:gridCol w:w="8050"/>
      </w:tblGrid>
      <w:tr>
        <w:tc>
          <w:tcPr>
            <w:tcW w:type="dxa" w:w="1304"/>
            <w:shd w:val="clear" w:color="auto" w:fill="D9D9D9"/>
          </w:tcPr>
          <w:p>
            <w:pPr>
              <w:jc w:val="center"/>
            </w:pPr>
            <w:r>
              <w:rPr>
                <w:rFonts w:ascii="Times New Roman" w:hAnsi="Times New Roman" w:eastAsia="Times New Roman"/>
                <w:b/>
                <w:i w:val="0"/>
                <w:sz w:val="26"/>
              </w:rPr>
              <w:t>STT</w:t>
            </w:r>
          </w:p>
        </w:tc>
        <w:tc>
          <w:tcPr>
            <w:tcW w:type="dxa" w:w="8050"/>
            <w:shd w:val="clear" w:color="auto" w:fill="D9D9D9"/>
          </w:tcPr>
          <w:p>
            <w:pPr>
              <w:jc w:val="center"/>
            </w:pPr>
            <w:r>
              <w:rPr>
                <w:rFonts w:ascii="Times New Roman" w:hAnsi="Times New Roman" w:eastAsia="Times New Roman"/>
                <w:b/>
                <w:i w:val="0"/>
                <w:sz w:val="26"/>
              </w:rPr>
              <w:t>Hoạt động</w:t>
            </w:r>
          </w:p>
        </w:tc>
      </w:tr>
      <w:tr>
        <w:tc>
          <w:tcPr>
            <w:tcW w:type="dxa" w:w="1304"/>
          </w:tcPr>
          <w:p>
            <w:pPr>
              <w:jc w:val="center"/>
            </w:pPr>
            <w:r>
              <w:rPr>
                <w:rFonts w:ascii="Times New Roman" w:hAnsi="Times New Roman" w:eastAsia="Times New Roman"/>
                <w:b w:val="0"/>
                <w:i w:val="0"/>
                <w:sz w:val="26"/>
              </w:rPr>
              <w:t>1</w:t>
            </w:r>
          </w:p>
        </w:tc>
        <w:tc>
          <w:tcPr>
            <w:tcW w:type="dxa" w:w="8050"/>
          </w:tcPr>
          <w:p>
            <w:r>
              <w:sym w:font="Wingdings" w:char="F0C4"/>
            </w:r>
            <w:r>
              <w:rPr>
                <w:rFonts w:ascii="Times New Roman" w:hAnsi="Times New Roman" w:eastAsia="Times New Roman"/>
                <w:b w:val="0"/>
                <w:i w:val="0"/>
                <w:sz w:val="26"/>
              </w:rPr>
              <w:t xml:space="preserve">  Tặng hoa, quà và gửi lời chúc ý nghĩa đến phụ nữ.</w:t>
            </w:r>
          </w:p>
        </w:tc>
      </w:tr>
      <w:tr>
        <w:tc>
          <w:tcPr>
            <w:tcW w:type="dxa" w:w="1304"/>
          </w:tcPr>
          <w:p>
            <w:pPr>
              <w:jc w:val="center"/>
            </w:pPr>
            <w:r>
              <w:rPr>
                <w:rFonts w:ascii="Times New Roman" w:hAnsi="Times New Roman" w:eastAsia="Times New Roman"/>
                <w:b w:val="0"/>
                <w:i w:val="0"/>
                <w:sz w:val="26"/>
              </w:rPr>
              <w:t>2</w:t>
            </w:r>
          </w:p>
        </w:tc>
        <w:tc>
          <w:tcPr>
            <w:tcW w:type="dxa" w:w="8050"/>
          </w:tcPr>
          <w:p>
            <w:r>
              <w:sym w:font="Wingdings" w:char="F0C4"/>
            </w:r>
            <w:r>
              <w:rPr>
                <w:rFonts w:ascii="Times New Roman" w:hAnsi="Times New Roman" w:eastAsia="Times New Roman"/>
                <w:b w:val="0"/>
                <w:i w:val="0"/>
                <w:sz w:val="26"/>
              </w:rPr>
              <w:t xml:space="preserve">  Tổ chức tiệc liên hoan với thực đơn dành riêng cho phụ nữ.</w:t>
            </w:r>
          </w:p>
        </w:tc>
      </w:tr>
      <w:tr>
        <w:tc>
          <w:tcPr>
            <w:tcW w:type="dxa" w:w="1304"/>
          </w:tcPr>
          <w:p>
            <w:pPr>
              <w:jc w:val="center"/>
            </w:pPr>
            <w:r>
              <w:rPr>
                <w:rFonts w:ascii="Times New Roman" w:hAnsi="Times New Roman" w:eastAsia="Times New Roman"/>
                <w:b w:val="0"/>
                <w:i w:val="0"/>
                <w:sz w:val="26"/>
              </w:rPr>
              <w:t>3</w:t>
            </w:r>
          </w:p>
        </w:tc>
        <w:tc>
          <w:tcPr>
            <w:tcW w:type="dxa" w:w="8050"/>
          </w:tcPr>
          <w:p>
            <w:r>
              <w:sym w:font="Wingdings" w:char="F0C4"/>
            </w:r>
            <w:r>
              <w:rPr>
                <w:rFonts w:ascii="Times New Roman" w:hAnsi="Times New Roman" w:eastAsia="Times New Roman"/>
                <w:b w:val="0"/>
                <w:i w:val="0"/>
                <w:sz w:val="26"/>
              </w:rPr>
              <w:t xml:space="preserve">  Tổ chức các cuộc thi vui nhộn như thi cắm hoa, thi nấu ăn.</w:t>
            </w:r>
          </w:p>
        </w:tc>
      </w:tr>
      <w:tr>
        <w:tc>
          <w:tcPr>
            <w:tcW w:type="dxa" w:w="1304"/>
          </w:tcPr>
          <w:p>
            <w:pPr>
              <w:jc w:val="center"/>
            </w:pPr>
            <w:r>
              <w:rPr>
                <w:rFonts w:ascii="Times New Roman" w:hAnsi="Times New Roman" w:eastAsia="Times New Roman"/>
                <w:b w:val="0"/>
                <w:i w:val="0"/>
                <w:sz w:val="26"/>
              </w:rPr>
              <w:t>4</w:t>
            </w:r>
          </w:p>
        </w:tc>
        <w:tc>
          <w:tcPr>
            <w:tcW w:type="dxa" w:w="8050"/>
          </w:tcPr>
          <w:p>
            <w:r>
              <w:sym w:font="Wingdings" w:char="F0C4"/>
            </w:r>
            <w:r>
              <w:rPr>
                <w:rFonts w:ascii="Times New Roman" w:hAnsi="Times New Roman" w:eastAsia="Times New Roman"/>
                <w:b w:val="0"/>
                <w:i w:val="0"/>
                <w:sz w:val="26"/>
              </w:rPr>
              <w:t xml:space="preserve">  Tổ chức lễ vinh danh và ghi nhận những đóng góp nổi bật của phụ nữ.</w:t>
            </w:r>
          </w:p>
        </w:tc>
      </w:tr>
    </w:tbl>
    <w:sectPr w:rsidR="00FC693F" w:rsidRPr="0006063C" w:rsidSect="00034616">
      <w:type w:val="continuous"/>
      <w:pgSz w:w="11906" w:h="16838"/>
      <w:pgMar w:top="1134" w:right="1134" w:bottom="1134" w:left="1134" w:header="720" w:footer="720" w:gutter="0"/>
      <w:pgBorders w:offsetFrom="page">
        <w:top w:val="double" w:sz="12" w:space="24" w:color="C00000"/>
        <w:left w:val="double" w:sz="12" w:space="24" w:color="C00000"/>
        <w:bottom w:val="double" w:sz="12" w:space="24" w:color="C00000"/>
        <w:right w:val="double" w:sz="12" w:space="24" w:color="C00000"/>
      </w:pgBorders>
      <w:cols w:space="567" w:num="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Times New Roman" w:hAnsi="Times New Roman" w:eastAsia="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